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4E98" w14:textId="6AC3075E" w:rsidR="003E5FB0" w:rsidRPr="00DB43EB" w:rsidRDefault="003E5FB0" w:rsidP="003E5FB0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DIRECCIÓN</w:t>
      </w: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4F45EA3F" w14:textId="77777777" w:rsidR="003E5FB0" w:rsidRDefault="003E5FB0" w:rsidP="003E5FB0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4838423C" w14:textId="77777777" w:rsidR="003E5FB0" w:rsidRPr="00DB43EB" w:rsidRDefault="003E5FB0" w:rsidP="003E5FB0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MES DE JULIO 2022</w:t>
      </w:r>
    </w:p>
    <w:p w14:paraId="3151DF59" w14:textId="77777777" w:rsidR="003E5FB0" w:rsidRDefault="003E5FB0" w:rsidP="003E5FB0">
      <w:pPr>
        <w:spacing w:after="0" w:line="240" w:lineRule="auto"/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 xml:space="preserve"> </w:t>
      </w:r>
      <w:r w:rsidRPr="00AA419D"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es-ES"/>
        </w:rPr>
        <w:t>NUMERAL 22:</w:t>
      </w:r>
    </w:p>
    <w:tbl>
      <w:tblPr>
        <w:tblpPr w:leftFromText="141" w:rightFromText="141" w:vertAnchor="text" w:horzAnchor="page" w:tblpX="1078" w:tblpY="305"/>
        <w:tblW w:w="14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993"/>
        <w:gridCol w:w="1134"/>
        <w:gridCol w:w="1417"/>
        <w:gridCol w:w="1276"/>
        <w:gridCol w:w="992"/>
        <w:gridCol w:w="1559"/>
        <w:gridCol w:w="1276"/>
        <w:gridCol w:w="853"/>
      </w:tblGrid>
      <w:tr w:rsidR="003E5FB0" w14:paraId="4348A371" w14:textId="77777777" w:rsidTr="009A4668">
        <w:trPr>
          <w:gridAfter w:val="1"/>
          <w:wAfter w:w="853" w:type="dxa"/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23439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bookmarkStart w:id="0" w:name="_Hlk101526680"/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No.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A2ED8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7400E5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52FE4C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290CA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CONTRATO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A958E5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FECHA DE </w:t>
            </w:r>
            <w:proofErr w:type="spellStart"/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ADJU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ICACION</w:t>
            </w:r>
            <w:proofErr w:type="spellEnd"/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415EB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PAGO</w:t>
            </w:r>
          </w:p>
          <w:p w14:paraId="6C89B235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MENSUAL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69349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  <w:p w14:paraId="3ACD576C" w14:textId="77777777" w:rsidR="003E5FB0" w:rsidRPr="004F5B67" w:rsidRDefault="003E5FB0" w:rsidP="009A4668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4F5B67">
              <w:rPr>
                <w:rFonts w:eastAsia="Times New Roman" w:cs="Calibri"/>
                <w:b/>
                <w:bCs/>
                <w:sz w:val="20"/>
                <w:szCs w:val="20"/>
              </w:rPr>
              <w:t>NOG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FA678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PLAZO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23A6F" w14:textId="77777777" w:rsidR="003E5FB0" w:rsidRPr="004F5B67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F5B6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MONTO</w:t>
            </w:r>
          </w:p>
        </w:tc>
      </w:tr>
      <w:bookmarkEnd w:id="0"/>
      <w:tr w:rsidR="003E5FB0" w14:paraId="1FE61975" w14:textId="77777777" w:rsidTr="009A4668">
        <w:trPr>
          <w:gridAfter w:val="1"/>
          <w:wAfter w:w="853" w:type="dxa"/>
          <w:trHeight w:val="1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0E46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86AB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ESTRATEGIAS Y SEGURIDAD PRIVADA, SOCIEDAD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35E6" w14:textId="77777777" w:rsidR="003E5FB0" w:rsidRPr="00C406A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406A0">
              <w:rPr>
                <w:rFonts w:eastAsia="Times New Roman" w:cs="Calibri"/>
                <w:color w:val="000000"/>
                <w:sz w:val="18"/>
                <w:szCs w:val="18"/>
              </w:rPr>
              <w:t>ADQUISICIÓN DEL SERVICIO DE SEGURIDAD Y VIGILANCIA EN LA SEDE CENTRAL DE LA DIRECCIÓN GENERAL DE TRANSPORTES CORRESPONDIENTE DEL 01 AL 30 DE JUNIO DE 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20F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95633960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5A8F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ACTA ADM. 14-2022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303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31/05/2022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B35E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20,000.00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0FB7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17332737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AEE7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PERIODO DEL 01 DE JUNIO AL 30 DE SEPTIEMBRE DEL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C270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80.000.00</w:t>
            </w:r>
          </w:p>
        </w:tc>
      </w:tr>
      <w:tr w:rsidR="003E5FB0" w14:paraId="11C0A910" w14:textId="77777777" w:rsidTr="009A4668">
        <w:trPr>
          <w:gridAfter w:val="1"/>
          <w:wAfter w:w="853" w:type="dxa"/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5E04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A85B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COMUNICACIONES CELULARES, SOCIEDAD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69ED" w14:textId="77777777" w:rsidR="003E5FB0" w:rsidRPr="00C406A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406A0">
              <w:rPr>
                <w:rFonts w:eastAsia="Times New Roman" w:cs="Calibri"/>
                <w:color w:val="000000"/>
                <w:sz w:val="18"/>
                <w:szCs w:val="18"/>
              </w:rPr>
              <w:t xml:space="preserve">ADQUISICIÓN DEL SERVICIO DE </w:t>
            </w:r>
            <w:proofErr w:type="spellStart"/>
            <w:r w:rsidRPr="00C406A0">
              <w:rPr>
                <w:rFonts w:eastAsia="Times New Roman" w:cs="Calibri"/>
                <w:color w:val="000000"/>
                <w:sz w:val="18"/>
                <w:szCs w:val="18"/>
              </w:rPr>
              <w:t>TELEFONIA</w:t>
            </w:r>
            <w:proofErr w:type="spellEnd"/>
            <w:r w:rsidRPr="00C406A0">
              <w:rPr>
                <w:rFonts w:eastAsia="Times New Roman" w:cs="Calibri"/>
                <w:color w:val="000000"/>
                <w:sz w:val="18"/>
                <w:szCs w:val="18"/>
              </w:rPr>
              <w:t xml:space="preserve"> MÓVIL PARA USO DEL PERSONAL DE LA DIRECCIÓN GENERAL DE TRANSPORTES, PERIODO CORRESPONDIENTE DEL 01 AL 30 DE JUNIO DE 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6BC9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5498104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CAD1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ACTA ADM 05-2022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BB18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27/01/2022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7BA2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7,450.00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CFB2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16280504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8AF9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PERIODO DEL 01 DE FEBRERO AL 31 DE DICIEMBRE DE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4BD9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81,950.00</w:t>
            </w:r>
          </w:p>
        </w:tc>
      </w:tr>
      <w:tr w:rsidR="003E5FB0" w14:paraId="1193EF5E" w14:textId="77777777" w:rsidTr="009A4668">
        <w:trPr>
          <w:gridAfter w:val="1"/>
          <w:wAfter w:w="853" w:type="dxa"/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D93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142B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UNO GUATEMALA SOCIEDAD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B8AC" w14:textId="77777777" w:rsidR="003E5FB0" w:rsidRPr="00C406A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406A0">
              <w:rPr>
                <w:rFonts w:eastAsia="Times New Roman" w:cs="Calibri"/>
                <w:color w:val="000000"/>
                <w:sz w:val="18"/>
                <w:szCs w:val="18"/>
              </w:rPr>
              <w:t>CUPONES CANJEABLES POR COMBUSTIBLE, PARA LOS VEHÍCULOS DE LA DIRECCIÓN GENERAL DE TRANSPORTES.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C7C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32105-2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AE43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ACTA ADM 018-2022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F252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25/07/2022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D2F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90,000.00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0329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17660580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02A1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PERIODO DEL 25 DE JULIO AL 31 DE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DICIMBRE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DE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9FF2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90,000.00</w:t>
            </w:r>
          </w:p>
        </w:tc>
      </w:tr>
      <w:tr w:rsidR="003E5FB0" w14:paraId="30E6D0AA" w14:textId="77777777" w:rsidTr="009A4668">
        <w:trPr>
          <w:gridAfter w:val="1"/>
          <w:wAfter w:w="853" w:type="dxa"/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4B7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E9D4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NAVEGA.COM. S.A.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52D7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ADQUISICIÓN DEL SERVICIO DE ENLACE DE INTERNET DEDICADO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SIMETRICO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MEDIANTE FIBRA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ÓPTIC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CON VELOCIDAD DE 35 MB PARA USO EN LA DIRECCIÓN GENERAL DE TRANSPORTES CORRESPONDIENTE AL MES DE JULIO DE 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E05E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24408999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CF5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ACTA ADM 06-2022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4F6E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27/01/2022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134A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5,200.00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E01C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16280520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9765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PERIODO DEL 01 DE FEBRERO AL 31 DE DICIEMBRE DE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D609" w14:textId="77777777" w:rsidR="003E5FB0" w:rsidRDefault="003E5FB0" w:rsidP="009A46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Q. 57,200.00</w:t>
            </w:r>
          </w:p>
        </w:tc>
      </w:tr>
      <w:tr w:rsidR="003E5FB0" w14:paraId="419A8372" w14:textId="77777777" w:rsidTr="009A4668">
        <w:trPr>
          <w:trHeight w:val="4327"/>
        </w:trPr>
        <w:tc>
          <w:tcPr>
            <w:tcW w:w="14036" w:type="dxa"/>
            <w:gridSpan w:val="11"/>
            <w:shd w:val="clear" w:color="auto" w:fill="auto"/>
            <w:vAlign w:val="center"/>
          </w:tcPr>
          <w:p w14:paraId="21DFE8D9" w14:textId="77777777" w:rsidR="003E5FB0" w:rsidRDefault="003E5FB0" w:rsidP="009A4668">
            <w:pPr>
              <w:spacing w:after="0" w:line="240" w:lineRule="auto"/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lang w:eastAsia="es-ES"/>
              </w:rPr>
            </w:pPr>
          </w:p>
          <w:p w14:paraId="25F48435" w14:textId="77777777" w:rsidR="003E5FB0" w:rsidRDefault="003E5FB0" w:rsidP="009A4668">
            <w:pPr>
              <w:spacing w:after="0" w:line="240" w:lineRule="auto"/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lang w:eastAsia="es-ES"/>
              </w:rPr>
            </w:pPr>
          </w:p>
          <w:p w14:paraId="3080A1A6" w14:textId="77777777" w:rsidR="003E5FB0" w:rsidRDefault="003E5FB0" w:rsidP="009A4668">
            <w:pPr>
              <w:spacing w:after="0" w:line="240" w:lineRule="auto"/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lang w:eastAsia="es-ES"/>
              </w:rPr>
            </w:pPr>
          </w:p>
          <w:p w14:paraId="51C62037" w14:textId="77777777" w:rsidR="003E5FB0" w:rsidRPr="00402162" w:rsidRDefault="003E5FB0" w:rsidP="009A4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333333"/>
                <w:sz w:val="24"/>
                <w:szCs w:val="24"/>
                <w:lang w:eastAsia="es-ES"/>
              </w:rPr>
            </w:pPr>
            <w:r w:rsidRPr="00402162">
              <w:rPr>
                <w:rFonts w:ascii="Arial" w:eastAsia="Times New Roman" w:hAnsi="Arial" w:cs="Arial"/>
                <w:b/>
                <w:bCs/>
                <w:iCs/>
                <w:color w:val="333333"/>
                <w:sz w:val="24"/>
                <w:szCs w:val="24"/>
                <w:lang w:eastAsia="es-ES"/>
              </w:rPr>
              <w:t>ARTICULO 10 NUMERAL 22</w:t>
            </w:r>
          </w:p>
          <w:p w14:paraId="38CEBFB0" w14:textId="77777777" w:rsidR="003E5FB0" w:rsidRPr="006D0B03" w:rsidRDefault="003E5FB0" w:rsidP="009A4668">
            <w:pPr>
              <w:spacing w:after="0" w:line="240" w:lineRule="auto"/>
              <w:rPr>
                <w:rFonts w:ascii="Arial" w:eastAsia="Times New Roman" w:hAnsi="Arial" w:cs="Arial"/>
                <w:iCs/>
                <w:color w:val="333333"/>
                <w:sz w:val="24"/>
                <w:szCs w:val="24"/>
                <w:lang w:eastAsia="es-ES"/>
              </w:rPr>
            </w:pPr>
          </w:p>
          <w:tbl>
            <w:tblPr>
              <w:tblStyle w:val="Tablaconcuadrcula"/>
              <w:tblW w:w="13881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041"/>
              <w:gridCol w:w="1564"/>
              <w:gridCol w:w="1925"/>
              <w:gridCol w:w="1085"/>
              <w:gridCol w:w="1892"/>
              <w:gridCol w:w="1718"/>
              <w:gridCol w:w="1182"/>
              <w:gridCol w:w="1085"/>
              <w:gridCol w:w="1304"/>
              <w:gridCol w:w="1085"/>
            </w:tblGrid>
            <w:tr w:rsidR="003E5FB0" w:rsidRPr="006D0B03" w14:paraId="2D878385" w14:textId="77777777" w:rsidTr="009A4668">
              <w:trPr>
                <w:trHeight w:val="440"/>
              </w:trPr>
              <w:tc>
                <w:tcPr>
                  <w:tcW w:w="1041" w:type="dxa"/>
                  <w:shd w:val="clear" w:color="auto" w:fill="AEAAAA" w:themeFill="background2" w:themeFillShade="BF"/>
                  <w:vAlign w:val="center"/>
                </w:tcPr>
                <w:p w14:paraId="6E9C9761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No.</w:t>
                  </w:r>
                </w:p>
              </w:tc>
              <w:tc>
                <w:tcPr>
                  <w:tcW w:w="1564" w:type="dxa"/>
                  <w:shd w:val="clear" w:color="auto" w:fill="AEAAAA" w:themeFill="background2" w:themeFillShade="BF"/>
                  <w:vAlign w:val="center"/>
                </w:tcPr>
                <w:p w14:paraId="08685948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PROVEEDOR</w:t>
                  </w:r>
                </w:p>
              </w:tc>
              <w:tc>
                <w:tcPr>
                  <w:tcW w:w="1925" w:type="dxa"/>
                  <w:shd w:val="clear" w:color="auto" w:fill="AEAAAA" w:themeFill="background2" w:themeFillShade="BF"/>
                  <w:vAlign w:val="center"/>
                </w:tcPr>
                <w:p w14:paraId="2635C825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CONCEPTO</w:t>
                  </w:r>
                </w:p>
              </w:tc>
              <w:tc>
                <w:tcPr>
                  <w:tcW w:w="1085" w:type="dxa"/>
                  <w:shd w:val="clear" w:color="auto" w:fill="AEAAAA" w:themeFill="background2" w:themeFillShade="BF"/>
                  <w:vAlign w:val="center"/>
                </w:tcPr>
                <w:p w14:paraId="784BF4A0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NIT</w:t>
                  </w:r>
                  <w:proofErr w:type="spellEnd"/>
                </w:p>
              </w:tc>
              <w:tc>
                <w:tcPr>
                  <w:tcW w:w="1892" w:type="dxa"/>
                  <w:shd w:val="clear" w:color="auto" w:fill="AEAAAA" w:themeFill="background2" w:themeFillShade="BF"/>
                  <w:vAlign w:val="center"/>
                </w:tcPr>
                <w:p w14:paraId="14F49F61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CONTRATO</w:t>
                  </w:r>
                </w:p>
              </w:tc>
              <w:tc>
                <w:tcPr>
                  <w:tcW w:w="1718" w:type="dxa"/>
                  <w:shd w:val="clear" w:color="auto" w:fill="AEAAAA" w:themeFill="background2" w:themeFillShade="BF"/>
                  <w:vAlign w:val="center"/>
                </w:tcPr>
                <w:p w14:paraId="07930C75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FECHA DE ADJUDICACIÓN</w:t>
                  </w:r>
                </w:p>
              </w:tc>
              <w:tc>
                <w:tcPr>
                  <w:tcW w:w="1182" w:type="dxa"/>
                  <w:shd w:val="clear" w:color="auto" w:fill="AEAAAA" w:themeFill="background2" w:themeFillShade="BF"/>
                  <w:vAlign w:val="center"/>
                </w:tcPr>
                <w:p w14:paraId="2F518B2B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PAGO MENSUAL</w:t>
                  </w:r>
                </w:p>
              </w:tc>
              <w:tc>
                <w:tcPr>
                  <w:tcW w:w="1085" w:type="dxa"/>
                  <w:shd w:val="clear" w:color="auto" w:fill="AEAAAA" w:themeFill="background2" w:themeFillShade="BF"/>
                  <w:vAlign w:val="center"/>
                </w:tcPr>
                <w:p w14:paraId="6654BFF8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NOG</w:t>
                  </w:r>
                  <w:proofErr w:type="spellEnd"/>
                </w:p>
              </w:tc>
              <w:tc>
                <w:tcPr>
                  <w:tcW w:w="1304" w:type="dxa"/>
                  <w:shd w:val="clear" w:color="auto" w:fill="AEAAAA" w:themeFill="background2" w:themeFillShade="BF"/>
                  <w:vAlign w:val="center"/>
                </w:tcPr>
                <w:p w14:paraId="5C5574A5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PLAZO</w:t>
                  </w:r>
                </w:p>
              </w:tc>
              <w:tc>
                <w:tcPr>
                  <w:tcW w:w="1085" w:type="dxa"/>
                  <w:shd w:val="clear" w:color="auto" w:fill="AEAAAA" w:themeFill="background2" w:themeFillShade="BF"/>
                  <w:vAlign w:val="center"/>
                </w:tcPr>
                <w:p w14:paraId="5568B8D4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  <w:lang w:eastAsia="es-ES"/>
                    </w:rPr>
                    <w:t>MONTO</w:t>
                  </w:r>
                </w:p>
              </w:tc>
            </w:tr>
            <w:tr w:rsidR="003E5FB0" w:rsidRPr="006D0B03" w14:paraId="62FA40BA" w14:textId="77777777" w:rsidTr="009A4668">
              <w:trPr>
                <w:trHeight w:val="1817"/>
              </w:trPr>
              <w:tc>
                <w:tcPr>
                  <w:tcW w:w="1041" w:type="dxa"/>
                  <w:vAlign w:val="center"/>
                </w:tcPr>
                <w:p w14:paraId="42CD4B60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4</w:t>
                  </w:r>
                </w:p>
              </w:tc>
              <w:tc>
                <w:tcPr>
                  <w:tcW w:w="1564" w:type="dxa"/>
                  <w:vAlign w:val="center"/>
                </w:tcPr>
                <w:p w14:paraId="58D17558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NAVEGA.COM S.A.</w:t>
                  </w:r>
                </w:p>
              </w:tc>
              <w:tc>
                <w:tcPr>
                  <w:tcW w:w="1925" w:type="dxa"/>
                  <w:vAlign w:val="center"/>
                </w:tcPr>
                <w:p w14:paraId="768F9824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COMPRA DE NUEVE (9) COMPUTADORAS Y NUEVE (9) UNIDADES DE PODER ININTERRUMPIDO UPS</w:t>
                  </w:r>
                </w:p>
              </w:tc>
              <w:tc>
                <w:tcPr>
                  <w:tcW w:w="1085" w:type="dxa"/>
                  <w:vAlign w:val="center"/>
                </w:tcPr>
                <w:p w14:paraId="7DCCA1D9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24408999</w:t>
                  </w:r>
                </w:p>
              </w:tc>
              <w:tc>
                <w:tcPr>
                  <w:tcW w:w="1892" w:type="dxa"/>
                  <w:vAlign w:val="center"/>
                </w:tcPr>
                <w:p w14:paraId="2E69FCF1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ACTA ADMINISTRATIVA 06-2022</w:t>
                  </w:r>
                </w:p>
              </w:tc>
              <w:tc>
                <w:tcPr>
                  <w:tcW w:w="1718" w:type="dxa"/>
                  <w:vAlign w:val="center"/>
                </w:tcPr>
                <w:p w14:paraId="33196DD0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27/01/2022</w:t>
                  </w:r>
                </w:p>
              </w:tc>
              <w:tc>
                <w:tcPr>
                  <w:tcW w:w="1182" w:type="dxa"/>
                  <w:vAlign w:val="center"/>
                </w:tcPr>
                <w:p w14:paraId="71968A3E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Q. 5,200.</w:t>
                  </w:r>
                  <w:r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00</w:t>
                  </w:r>
                </w:p>
              </w:tc>
              <w:tc>
                <w:tcPr>
                  <w:tcW w:w="1085" w:type="dxa"/>
                  <w:vAlign w:val="center"/>
                </w:tcPr>
                <w:p w14:paraId="374269E1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16280520</w:t>
                  </w:r>
                </w:p>
              </w:tc>
              <w:tc>
                <w:tcPr>
                  <w:tcW w:w="1304" w:type="dxa"/>
                  <w:vAlign w:val="center"/>
                </w:tcPr>
                <w:p w14:paraId="09E4B23C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 xml:space="preserve">PERIODO DEL 01 DE FEBRERO AL 31 DE DICIEMBRE DE 2022 </w:t>
                  </w:r>
                </w:p>
              </w:tc>
              <w:tc>
                <w:tcPr>
                  <w:tcW w:w="1085" w:type="dxa"/>
                  <w:vAlign w:val="center"/>
                </w:tcPr>
                <w:p w14:paraId="259664F1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Q57,200</w:t>
                  </w:r>
                  <w:r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>.</w:t>
                  </w:r>
                </w:p>
                <w:p w14:paraId="15AB2D6C" w14:textId="77777777" w:rsidR="003E5FB0" w:rsidRPr="006D0B03" w:rsidRDefault="003E5FB0" w:rsidP="009A4668">
                  <w:pPr>
                    <w:framePr w:hSpace="141" w:wrap="around" w:vAnchor="text" w:hAnchor="page" w:x="1078" w:y="305"/>
                    <w:jc w:val="center"/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</w:pPr>
                  <w:r w:rsidRPr="006D0B03">
                    <w:rPr>
                      <w:rFonts w:eastAsia="Times New Roman" w:cs="Calibri"/>
                      <w:iCs/>
                      <w:color w:val="333333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14:paraId="35921E20" w14:textId="77777777" w:rsidR="003E5FB0" w:rsidRPr="006D0B03" w:rsidRDefault="003E5FB0" w:rsidP="009A466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6B4C06D3" w14:textId="77777777" w:rsidR="001E1D1C" w:rsidRPr="003E5FB0" w:rsidRDefault="001E1D1C" w:rsidP="003E5FB0"/>
    <w:sectPr w:rsidR="001E1D1C" w:rsidRPr="003E5FB0" w:rsidSect="00D67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14"/>
      <w:pgMar w:top="1701" w:right="2127" w:bottom="1701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EA8A" w14:textId="77777777" w:rsidR="00834747" w:rsidRDefault="00834747">
      <w:pPr>
        <w:spacing w:after="0" w:line="240" w:lineRule="auto"/>
      </w:pPr>
      <w:r>
        <w:separator/>
      </w:r>
    </w:p>
  </w:endnote>
  <w:endnote w:type="continuationSeparator" w:id="0">
    <w:p w14:paraId="09DD952C" w14:textId="77777777" w:rsidR="00834747" w:rsidRDefault="0083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61D6" w14:textId="77777777" w:rsidR="00D676A1" w:rsidRDefault="00D67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0702" w14:textId="77777777" w:rsidR="00D676A1" w:rsidRDefault="00D67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AE1" w14:textId="77777777" w:rsidR="00D676A1" w:rsidRDefault="00D67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40B2" w14:textId="77777777" w:rsidR="00834747" w:rsidRDefault="00834747">
      <w:pPr>
        <w:spacing w:after="0" w:line="240" w:lineRule="auto"/>
      </w:pPr>
      <w:r>
        <w:separator/>
      </w:r>
    </w:p>
  </w:footnote>
  <w:footnote w:type="continuationSeparator" w:id="0">
    <w:p w14:paraId="024DB945" w14:textId="77777777" w:rsidR="00834747" w:rsidRDefault="0083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DD6C" w14:textId="77777777" w:rsidR="00D676A1" w:rsidRDefault="00D67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BC7E" w14:textId="609599B3" w:rsidR="00842806" w:rsidRDefault="00E2156F" w:rsidP="00D676A1">
    <w:pPr>
      <w:pStyle w:val="Encabezado"/>
      <w:tabs>
        <w:tab w:val="clear" w:pos="4419"/>
        <w:tab w:val="clear" w:pos="8838"/>
        <w:tab w:val="left" w:pos="10155"/>
      </w:tabs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ECC719D" wp14:editId="5F371E63">
          <wp:simplePos x="0" y="0"/>
          <wp:positionH relativeFrom="page">
            <wp:posOffset>-9525</wp:posOffset>
          </wp:positionH>
          <wp:positionV relativeFrom="paragraph">
            <wp:posOffset>-316230</wp:posOffset>
          </wp:positionV>
          <wp:extent cx="11963400" cy="7629525"/>
          <wp:effectExtent l="0" t="0" r="0" b="9525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0" cy="7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6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6B57" w14:textId="77777777" w:rsidR="00D676A1" w:rsidRDefault="00D67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1"/>
    <w:rsid w:val="00174B64"/>
    <w:rsid w:val="001E1D1C"/>
    <w:rsid w:val="003C383D"/>
    <w:rsid w:val="003E5FB0"/>
    <w:rsid w:val="004160B0"/>
    <w:rsid w:val="004956C1"/>
    <w:rsid w:val="005A1AAE"/>
    <w:rsid w:val="00604AAF"/>
    <w:rsid w:val="00834747"/>
    <w:rsid w:val="009B5D05"/>
    <w:rsid w:val="009C02A9"/>
    <w:rsid w:val="00A32062"/>
    <w:rsid w:val="00A44068"/>
    <w:rsid w:val="00A55D5E"/>
    <w:rsid w:val="00AF5796"/>
    <w:rsid w:val="00C73D54"/>
    <w:rsid w:val="00D676A1"/>
    <w:rsid w:val="00D77EC2"/>
    <w:rsid w:val="00DC6EAC"/>
    <w:rsid w:val="00E14AF9"/>
    <w:rsid w:val="00E2156F"/>
    <w:rsid w:val="00E47DB4"/>
    <w:rsid w:val="00F67739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44A2A"/>
  <w15:chartTrackingRefBased/>
  <w15:docId w15:val="{1DCAB9BE-5711-4A5A-B3E5-274A995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1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C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956C1"/>
  </w:style>
  <w:style w:type="paragraph" w:styleId="Piedepgina">
    <w:name w:val="footer"/>
    <w:basedOn w:val="Normal"/>
    <w:link w:val="PiedepginaCar"/>
    <w:uiPriority w:val="99"/>
    <w:unhideWhenUsed/>
    <w:rsid w:val="00D67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47DB4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7DB4"/>
    <w:rPr>
      <w:i/>
      <w:iCs/>
    </w:rPr>
  </w:style>
  <w:style w:type="paragraph" w:styleId="Sinespaciado">
    <w:name w:val="No Spacing"/>
    <w:uiPriority w:val="1"/>
    <w:qFormat/>
    <w:rsid w:val="00174B64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286</Words>
  <Characters>1551</Characters>
  <Application>Microsoft Office Word</Application>
  <DocSecurity>0</DocSecurity>
  <Lines>141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Chinchilla</dc:creator>
  <cp:keywords/>
  <dc:description/>
  <cp:lastModifiedBy>Sarah Toledo</cp:lastModifiedBy>
  <cp:revision>13</cp:revision>
  <cp:lastPrinted>2022-08-24T16:41:00Z</cp:lastPrinted>
  <dcterms:created xsi:type="dcterms:W3CDTF">2022-08-17T18:40:00Z</dcterms:created>
  <dcterms:modified xsi:type="dcterms:W3CDTF">2022-08-24T20:22:00Z</dcterms:modified>
</cp:coreProperties>
</file>