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960A3" w14:textId="77777777" w:rsidR="00115752" w:rsidRDefault="00115752" w:rsidP="00EA1C20">
      <w:pPr>
        <w:tabs>
          <w:tab w:val="left" w:pos="6159"/>
        </w:tabs>
        <w:spacing w:line="276" w:lineRule="auto"/>
        <w:contextualSpacing/>
        <w:jc w:val="right"/>
        <w:rPr>
          <w:rFonts w:ascii="Altivo Light" w:hAnsi="Altivo Light" w:cs="Arial"/>
          <w:b/>
        </w:rPr>
      </w:pPr>
    </w:p>
    <w:p w14:paraId="14F36045" w14:textId="77777777" w:rsidR="00FE1BB3" w:rsidRPr="00D3107B" w:rsidRDefault="00FE1BB3" w:rsidP="00FE1BB3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0488DB4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6B112F0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700153A3" w14:textId="13356681" w:rsidR="00AC7618" w:rsidRDefault="00E0680B" w:rsidP="00AC7618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SEPTIEMBRE</w:t>
      </w:r>
      <w:r w:rsidR="00A75575">
        <w:rPr>
          <w:rFonts w:ascii="Altivo Light" w:eastAsia="Times New Roman" w:hAnsi="Altivo Light" w:cs="Arial"/>
          <w:b/>
          <w:color w:val="000000" w:themeColor="text1"/>
        </w:rPr>
        <w:t xml:space="preserve"> 2025</w:t>
      </w:r>
    </w:p>
    <w:p w14:paraId="7DF28820" w14:textId="77777777" w:rsidR="00AC7618" w:rsidRPr="00E533FA" w:rsidRDefault="00AC7618" w:rsidP="00AC7618">
      <w:pPr>
        <w:tabs>
          <w:tab w:val="left" w:pos="195"/>
        </w:tabs>
        <w:jc w:val="right"/>
        <w:rPr>
          <w:rFonts w:ascii="Altivo Light" w:hAnsi="Altivo Light" w:cs="Arial"/>
          <w:b/>
          <w:color w:val="000000" w:themeColor="text1"/>
          <w:sz w:val="40"/>
        </w:rPr>
      </w:pPr>
    </w:p>
    <w:p w14:paraId="5C5D33D3" w14:textId="77777777" w:rsidR="00AC7618" w:rsidRPr="00E533FA" w:rsidRDefault="00AC7618" w:rsidP="00AC7618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E533FA">
        <w:rPr>
          <w:rFonts w:ascii="Altivo Light" w:eastAsia="Times New Roman" w:hAnsi="Altivo Light" w:cs="Arial"/>
          <w:color w:val="000000" w:themeColor="text1"/>
        </w:rPr>
        <w:t>Articulo</w:t>
      </w:r>
      <w:r>
        <w:rPr>
          <w:rFonts w:ascii="Altivo Light" w:eastAsia="Times New Roman" w:hAnsi="Altivo Light" w:cs="Arial"/>
          <w:color w:val="000000" w:themeColor="text1"/>
        </w:rPr>
        <w:t xml:space="preserve"> </w:t>
      </w:r>
      <w:r w:rsidRPr="00E533FA">
        <w:rPr>
          <w:rFonts w:ascii="Altivo Light" w:eastAsia="Times New Roman" w:hAnsi="Altivo Light" w:cs="Arial"/>
          <w:color w:val="000000" w:themeColor="text1"/>
        </w:rPr>
        <w:t>10</w:t>
      </w:r>
    </w:p>
    <w:p w14:paraId="7E9A1DC2" w14:textId="77777777" w:rsidR="00AC7618" w:rsidRPr="00E533FA" w:rsidRDefault="00AC7618" w:rsidP="00AC7618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E533FA">
        <w:rPr>
          <w:rFonts w:ascii="Altivo Light" w:eastAsia="Times New Roman" w:hAnsi="Altivo Light" w:cs="Arial"/>
          <w:color w:val="000000" w:themeColor="text1"/>
        </w:rPr>
        <w:t>Numeral 21</w:t>
      </w:r>
    </w:p>
    <w:p w14:paraId="7974A232" w14:textId="77777777" w:rsidR="00AC7618" w:rsidRPr="0022643F" w:rsidRDefault="00AC7618" w:rsidP="00AC7618">
      <w:pPr>
        <w:rPr>
          <w:rFonts w:ascii="Altivo Light" w:eastAsia="Times New Roman" w:hAnsi="Altivo Light" w:cs="Arial"/>
          <w:b/>
          <w:color w:val="000000" w:themeColor="text1"/>
        </w:rPr>
      </w:pPr>
      <w:r w:rsidRPr="0022643F">
        <w:rPr>
          <w:rFonts w:ascii="Altivo Light" w:eastAsia="Times New Roman" w:hAnsi="Altivo Light" w:cs="Arial"/>
          <w:b/>
          <w:color w:val="000000" w:themeColor="text1"/>
        </w:rPr>
        <w:t>Ley de Acceso a la Información Pública</w:t>
      </w:r>
    </w:p>
    <w:p w14:paraId="0A7F48C9" w14:textId="77777777" w:rsidR="00AC7618" w:rsidRPr="00E533FA" w:rsidRDefault="00AC7618" w:rsidP="00AC7618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5017FACB" w14:textId="77777777" w:rsidR="00AC7618" w:rsidRPr="0022643F" w:rsidRDefault="00AC7618" w:rsidP="00AC7618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22643F">
        <w:rPr>
          <w:rFonts w:ascii="Altivo Light" w:hAnsi="Altivo Light" w:cs="Arial"/>
          <w:b/>
          <w:color w:val="000000" w:themeColor="text1"/>
          <w:sz w:val="26"/>
        </w:rPr>
        <w:t>Fideicomisos</w:t>
      </w:r>
    </w:p>
    <w:p w14:paraId="42FD2B4B" w14:textId="77777777" w:rsidR="00AC7618" w:rsidRPr="00E533FA" w:rsidRDefault="00AC7618" w:rsidP="00AC7618">
      <w:pPr>
        <w:jc w:val="both"/>
        <w:rPr>
          <w:rFonts w:ascii="Altivo Light" w:hAnsi="Altivo Light" w:cs="Arial"/>
          <w:color w:val="000000" w:themeColor="text1"/>
        </w:rPr>
      </w:pPr>
    </w:p>
    <w:p w14:paraId="0572A528" w14:textId="77777777" w:rsidR="00AC7618" w:rsidRPr="007D5FE7" w:rsidRDefault="00AC7618" w:rsidP="00AC7618">
      <w:pPr>
        <w:jc w:val="both"/>
        <w:rPr>
          <w:rFonts w:ascii="Altivo Light" w:hAnsi="Altivo Light" w:cs="Arial"/>
          <w:color w:val="000000" w:themeColor="text1"/>
        </w:rPr>
      </w:pPr>
      <w:r w:rsidRPr="007D5FE7">
        <w:rPr>
          <w:rFonts w:ascii="Altivo Light" w:hAnsi="Altivo Light" w:cs="Arial"/>
          <w:color w:val="000000" w:themeColor="text1"/>
        </w:rPr>
        <w:t>Destino total del ejercicio de los recursos de los fideicomisos constituidos con fondos públicos, incluyendo la información relacionada a las cotizaciones o licitaciones realizadas para la ejecución de dichos recursos y gastos administrativos y operativos del fideicomiso;</w:t>
      </w:r>
    </w:p>
    <w:p w14:paraId="1A3698E5" w14:textId="77777777" w:rsidR="00AC7618" w:rsidRPr="007D5FE7" w:rsidRDefault="00AC7618" w:rsidP="00AC7618">
      <w:pPr>
        <w:jc w:val="both"/>
        <w:rPr>
          <w:rFonts w:ascii="Altivo Light" w:hAnsi="Altivo Light" w:cs="Arial"/>
          <w:color w:val="000000" w:themeColor="text1"/>
        </w:rPr>
      </w:pPr>
    </w:p>
    <w:p w14:paraId="3B9446DC" w14:textId="77777777" w:rsidR="00AC7618" w:rsidRPr="00E72FD0" w:rsidRDefault="00AC7618" w:rsidP="00AC7618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E72FD0">
        <w:rPr>
          <w:rFonts w:ascii="Altivo Light" w:hAnsi="Altivo Light" w:cs="Arial"/>
          <w:b/>
          <w:color w:val="000000" w:themeColor="text1"/>
          <w:sz w:val="26"/>
        </w:rPr>
        <w:t>LA DIRECCIÓN GENERAL DE TRANSPORTES NO HA SUSCRITO FIDEICOMISOS, CONSTITUIDOS CON FONDOS PÚBLICOS.</w:t>
      </w:r>
    </w:p>
    <w:p w14:paraId="426F2C34" w14:textId="77777777" w:rsidR="00AC7618" w:rsidRPr="00E72FD0" w:rsidRDefault="00AC7618" w:rsidP="00AC7618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3DFFAF44" w14:textId="77777777" w:rsidR="00AC7618" w:rsidRPr="00E72FD0" w:rsidRDefault="00AC7618" w:rsidP="00AC7618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14F39E85" w14:textId="77777777" w:rsidR="00AC7618" w:rsidRPr="00E72FD0" w:rsidRDefault="00AC7618" w:rsidP="00AC7618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E72FD0">
        <w:rPr>
          <w:rFonts w:ascii="Altivo Light" w:hAnsi="Altivo Light" w:cs="Arial"/>
          <w:b/>
          <w:color w:val="000000" w:themeColor="text1"/>
          <w:sz w:val="26"/>
        </w:rPr>
        <w:t>POR TANTO, NO APLICA</w:t>
      </w:r>
    </w:p>
    <w:p w14:paraId="61150D7C" w14:textId="77777777" w:rsidR="00AC7618" w:rsidRPr="00E72FD0" w:rsidRDefault="00AC7618" w:rsidP="00AC7618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751A1996" w14:textId="77777777" w:rsidR="00792C0C" w:rsidRPr="00D6493B" w:rsidRDefault="00792C0C" w:rsidP="00792C0C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05547540" w14:textId="77777777" w:rsidR="00792C0C" w:rsidRPr="00D6493B" w:rsidRDefault="00792C0C" w:rsidP="00792C0C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422BF24" w14:textId="77777777" w:rsidR="00792C0C" w:rsidRDefault="00792C0C" w:rsidP="00792C0C"/>
    <w:p w14:paraId="2CED0B0A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CCD48D0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0A6F26A9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2A8CEA73" w14:textId="77777777" w:rsidR="00EA1C20" w:rsidRDefault="00EA1C20" w:rsidP="00EA1C20">
      <w:pPr>
        <w:jc w:val="center"/>
        <w:rPr>
          <w:rFonts w:ascii="Altivo Light" w:hAnsi="Altivo Light"/>
        </w:rPr>
      </w:pPr>
    </w:p>
    <w:p w14:paraId="738D3A75" w14:textId="3188C82C" w:rsidR="00EA1C20" w:rsidRPr="003443C9" w:rsidRDefault="00115752" w:rsidP="00115752">
      <w:pPr>
        <w:tabs>
          <w:tab w:val="left" w:pos="904"/>
        </w:tabs>
        <w:rPr>
          <w:color w:val="808080" w:themeColor="background1" w:themeShade="80"/>
          <w:sz w:val="22"/>
        </w:rPr>
      </w:pPr>
      <w:r>
        <w:rPr>
          <w:rFonts w:ascii="Altivo Light" w:hAnsi="Altivo Light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  <w:t xml:space="preserve">                                  </w:t>
      </w:r>
    </w:p>
    <w:p w14:paraId="3D301106" w14:textId="77777777" w:rsidR="00EA1C20" w:rsidRDefault="00EA1C20" w:rsidP="00EA1C20">
      <w:pPr>
        <w:rPr>
          <w:rFonts w:ascii="Altivo Light" w:hAnsi="Altivo Light"/>
          <w:color w:val="808080" w:themeColor="background1" w:themeShade="80"/>
          <w:sz w:val="16"/>
          <w:szCs w:val="16"/>
        </w:rPr>
      </w:pPr>
    </w:p>
    <w:p w14:paraId="37CF45CD" w14:textId="4247BF70" w:rsidR="00613AFD" w:rsidRDefault="00613AFD"/>
    <w:sectPr w:rsidR="00613AFD" w:rsidSect="006A5211">
      <w:headerReference w:type="default" r:id="rId7"/>
      <w:footerReference w:type="default" r:id="rId8"/>
      <w:pgSz w:w="12240" w:h="15840" w:code="1"/>
      <w:pgMar w:top="1417" w:right="1701" w:bottom="1417" w:left="1701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7A68B" w14:textId="77777777" w:rsidR="00FA641F" w:rsidRDefault="00FA641F" w:rsidP="00025FD0">
      <w:r>
        <w:separator/>
      </w:r>
    </w:p>
  </w:endnote>
  <w:endnote w:type="continuationSeparator" w:id="0">
    <w:p w14:paraId="51D2334B" w14:textId="77777777" w:rsidR="00FA641F" w:rsidRDefault="00FA641F" w:rsidP="00025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4D5FF" w14:textId="537F3A43" w:rsidR="00025FD0" w:rsidRDefault="00A36166">
    <w:pPr>
      <w:pStyle w:val="Piedepgina"/>
    </w:pPr>
    <w:r>
      <w:rPr>
        <w:noProof/>
        <w:bdr w:val="none" w:sz="0" w:space="0" w:color="auto" w:frame="1"/>
      </w:rPr>
      <w:drawing>
        <wp:inline distT="0" distB="0" distL="0" distR="0" wp14:anchorId="52EAFBA6" wp14:editId="1CB90F4F">
          <wp:extent cx="5612130" cy="965200"/>
          <wp:effectExtent l="0" t="0" r="7620" b="0"/>
          <wp:docPr id="1422085651" name="Imagen 3" descr="Interfaz de usuario gráfica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085651" name="Imagen 3" descr="Interfaz de usuario gráfica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23AAA" w14:textId="77777777" w:rsidR="00FA641F" w:rsidRDefault="00FA641F" w:rsidP="00025FD0">
      <w:r>
        <w:separator/>
      </w:r>
    </w:p>
  </w:footnote>
  <w:footnote w:type="continuationSeparator" w:id="0">
    <w:p w14:paraId="43FE6D35" w14:textId="77777777" w:rsidR="00FA641F" w:rsidRDefault="00FA641F" w:rsidP="00025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B8401" w14:textId="489914D9" w:rsidR="00025FD0" w:rsidRDefault="00A81DB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746304" behindDoc="0" locked="0" layoutInCell="1" allowOverlap="1" wp14:anchorId="20D46EAB" wp14:editId="7DC0DD59">
          <wp:simplePos x="0" y="0"/>
          <wp:positionH relativeFrom="column">
            <wp:posOffset>5295900</wp:posOffset>
          </wp:positionH>
          <wp:positionV relativeFrom="paragraph">
            <wp:posOffset>-248285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747328" behindDoc="0" locked="0" layoutInCell="1" allowOverlap="1" wp14:anchorId="5620273A" wp14:editId="626F99EB">
          <wp:simplePos x="0" y="0"/>
          <wp:positionH relativeFrom="margin">
            <wp:posOffset>-733425</wp:posOffset>
          </wp:positionH>
          <wp:positionV relativeFrom="paragraph">
            <wp:posOffset>-204470</wp:posOffset>
          </wp:positionV>
          <wp:extent cx="2486025" cy="832485"/>
          <wp:effectExtent l="0" t="0" r="9525" b="5715"/>
          <wp:wrapTopAndBottom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FD0"/>
    <w:rsid w:val="00025FD0"/>
    <w:rsid w:val="00115752"/>
    <w:rsid w:val="00175685"/>
    <w:rsid w:val="001F484B"/>
    <w:rsid w:val="00224F8F"/>
    <w:rsid w:val="00287AC6"/>
    <w:rsid w:val="002B0243"/>
    <w:rsid w:val="005367BE"/>
    <w:rsid w:val="005C19AE"/>
    <w:rsid w:val="00613AFD"/>
    <w:rsid w:val="006A5211"/>
    <w:rsid w:val="006E5523"/>
    <w:rsid w:val="00710B9B"/>
    <w:rsid w:val="00792C0C"/>
    <w:rsid w:val="007C6A7F"/>
    <w:rsid w:val="008F4FEC"/>
    <w:rsid w:val="009607DE"/>
    <w:rsid w:val="00991F90"/>
    <w:rsid w:val="009C5D6E"/>
    <w:rsid w:val="009F0166"/>
    <w:rsid w:val="00A36166"/>
    <w:rsid w:val="00A75575"/>
    <w:rsid w:val="00A80BA0"/>
    <w:rsid w:val="00A81DB0"/>
    <w:rsid w:val="00A9374A"/>
    <w:rsid w:val="00AC7618"/>
    <w:rsid w:val="00AE6ACB"/>
    <w:rsid w:val="00AE7165"/>
    <w:rsid w:val="00B47EBB"/>
    <w:rsid w:val="00B71C17"/>
    <w:rsid w:val="00B81A3F"/>
    <w:rsid w:val="00BA589A"/>
    <w:rsid w:val="00BE3384"/>
    <w:rsid w:val="00BF1046"/>
    <w:rsid w:val="00D01753"/>
    <w:rsid w:val="00D13642"/>
    <w:rsid w:val="00D42CCA"/>
    <w:rsid w:val="00D9096B"/>
    <w:rsid w:val="00D91314"/>
    <w:rsid w:val="00DD04B7"/>
    <w:rsid w:val="00DD04ED"/>
    <w:rsid w:val="00E0680B"/>
    <w:rsid w:val="00E57B2A"/>
    <w:rsid w:val="00EA1C20"/>
    <w:rsid w:val="00F06CC5"/>
    <w:rsid w:val="00F608CC"/>
    <w:rsid w:val="00F6471A"/>
    <w:rsid w:val="00FA641F"/>
    <w:rsid w:val="00FE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0EB8C67"/>
  <w15:chartTrackingRefBased/>
  <w15:docId w15:val="{92585F97-131B-439E-9848-75E6E00C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C20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025FD0"/>
  </w:style>
  <w:style w:type="paragraph" w:styleId="Piedepgina">
    <w:name w:val="footer"/>
    <w:basedOn w:val="Normal"/>
    <w:link w:val="Piedepgina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5FD0"/>
  </w:style>
  <w:style w:type="paragraph" w:styleId="Sinespaciado">
    <w:name w:val="No Spacing"/>
    <w:uiPriority w:val="1"/>
    <w:qFormat/>
    <w:rsid w:val="00EA1C2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A1C2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C20"/>
    <w:rPr>
      <w:rFonts w:ascii="Segoe UI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39"/>
    <w:rsid w:val="00FE1BB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AE7165"/>
    <w:pPr>
      <w:spacing w:after="120"/>
    </w:pPr>
    <w:rPr>
      <w:rFonts w:ascii="Times New Roman" w:eastAsia="Times New Roman" w:hAnsi="Times New Roman" w:cs="Times New Roman"/>
      <w:lang w:val="es-GT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E7165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E650A-B686-4AFC-A481-DAFAB92E3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velasquez</dc:creator>
  <cp:keywords/>
  <dc:description/>
  <cp:lastModifiedBy>Pedro Pablo Chacón</cp:lastModifiedBy>
  <cp:revision>2</cp:revision>
  <cp:lastPrinted>2025-10-27T22:29:00Z</cp:lastPrinted>
  <dcterms:created xsi:type="dcterms:W3CDTF">2025-10-27T22:29:00Z</dcterms:created>
  <dcterms:modified xsi:type="dcterms:W3CDTF">2025-10-27T22:29:00Z</dcterms:modified>
</cp:coreProperties>
</file>