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AB41C58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AB02554" w14:textId="2294B453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DD69F75" w14:textId="6DB01408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A984E60" w14:textId="77777777" w:rsidR="0086277C" w:rsidRDefault="0086277C" w:rsidP="0086277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4B5EC7A" w14:textId="2C35A392" w:rsidR="00DE0F67" w:rsidRDefault="00BD79FE" w:rsidP="00DE0F6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AGOSTO</w:t>
      </w:r>
      <w:r w:rsidR="00DE0F67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2326A40E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C7060DD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E40C578" w14:textId="77777777" w:rsidR="0044409E" w:rsidRDefault="0044409E" w:rsidP="0044409E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35E45580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3B0DF3A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17</w:t>
      </w:r>
    </w:p>
    <w:p w14:paraId="037071BE" w14:textId="77777777" w:rsidR="0044409E" w:rsidRDefault="0044409E" w:rsidP="0044409E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BC825F2" w14:textId="77777777" w:rsidR="0044409E" w:rsidRPr="006A4583" w:rsidRDefault="0044409E" w:rsidP="0044409E">
      <w:pPr>
        <w:rPr>
          <w:rFonts w:ascii="Arial" w:hAnsi="Arial" w:cs="Arial"/>
          <w:b/>
          <w:color w:val="000000" w:themeColor="text1"/>
          <w:sz w:val="44"/>
        </w:rPr>
      </w:pPr>
    </w:p>
    <w:p w14:paraId="186476EE" w14:textId="77777777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Empresas Precalificadas</w:t>
      </w:r>
    </w:p>
    <w:p w14:paraId="61333CE9" w14:textId="77777777" w:rsidR="0044409E" w:rsidRPr="006A4583" w:rsidRDefault="0044409E" w:rsidP="0044409E">
      <w:pPr>
        <w:jc w:val="center"/>
        <w:rPr>
          <w:rFonts w:ascii="Arial" w:hAnsi="Arial" w:cs="Arial"/>
          <w:color w:val="000000" w:themeColor="text1"/>
        </w:rPr>
      </w:pPr>
    </w:p>
    <w:p w14:paraId="05B4962F" w14:textId="77777777" w:rsidR="0044409E" w:rsidRDefault="0044409E" w:rsidP="0044409E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7BF22CE3" w14:textId="77777777" w:rsidR="0044409E" w:rsidRPr="006A4583" w:rsidRDefault="0044409E" w:rsidP="0044409E">
      <w:pPr>
        <w:jc w:val="both"/>
        <w:rPr>
          <w:rFonts w:ascii="Arial" w:hAnsi="Arial" w:cs="Arial"/>
          <w:color w:val="000000" w:themeColor="text1"/>
          <w:sz w:val="32"/>
        </w:rPr>
      </w:pPr>
    </w:p>
    <w:p w14:paraId="14B0F9ED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6470BD81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2F7D8" w14:textId="29B4D7FB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POR </w:t>
      </w:r>
      <w:r w:rsidR="00C403DC">
        <w:rPr>
          <w:rFonts w:ascii="Arial" w:hAnsi="Arial" w:cs="Arial"/>
          <w:b/>
          <w:color w:val="000000" w:themeColor="text1"/>
          <w:sz w:val="32"/>
        </w:rPr>
        <w:t>TANTO,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16FD7085" w14:textId="77777777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58599" w14:textId="77777777" w:rsidR="00CB5C0D" w:rsidRDefault="00CB5C0D" w:rsidP="00BB4EF7">
      <w:r>
        <w:separator/>
      </w:r>
    </w:p>
  </w:endnote>
  <w:endnote w:type="continuationSeparator" w:id="0">
    <w:p w14:paraId="74515460" w14:textId="77777777" w:rsidR="00CB5C0D" w:rsidRDefault="00CB5C0D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5240" w14:textId="5B79BEEA" w:rsidR="006A64E3" w:rsidRDefault="006A64E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4A135A" wp14:editId="29F03DC9">
              <wp:simplePos x="0" y="0"/>
              <wp:positionH relativeFrom="page">
                <wp:posOffset>66675</wp:posOffset>
              </wp:positionH>
              <wp:positionV relativeFrom="paragraph">
                <wp:posOffset>-151765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F08F72" w14:textId="77777777" w:rsidR="006A64E3" w:rsidRPr="00DC5283" w:rsidRDefault="006A64E3" w:rsidP="006A64E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50BBE9D2" w14:textId="77777777" w:rsidR="006A64E3" w:rsidRPr="00DC5283" w:rsidRDefault="006A64E3" w:rsidP="006A64E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4A135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.25pt;margin-top:-11.95pt;width:640.55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" fillcolor="white [3201]" stroked="f" strokeweight=".5pt">
              <v:textbox>
                <w:txbxContent>
                  <w:p w14:paraId="3DF08F72" w14:textId="77777777" w:rsidR="006A64E3" w:rsidRPr="00DC5283" w:rsidRDefault="006A64E3" w:rsidP="006A64E3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50BBE9D2" w14:textId="77777777" w:rsidR="006A64E3" w:rsidRPr="00DC5283" w:rsidRDefault="006A64E3" w:rsidP="006A64E3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BB4E9" w14:textId="77777777" w:rsidR="00CB5C0D" w:rsidRDefault="00CB5C0D" w:rsidP="00BB4EF7">
      <w:r>
        <w:separator/>
      </w:r>
    </w:p>
  </w:footnote>
  <w:footnote w:type="continuationSeparator" w:id="0">
    <w:p w14:paraId="60DD1931" w14:textId="77777777" w:rsidR="00CB5C0D" w:rsidRDefault="00CB5C0D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43D3728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9121EEF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43FD7"/>
    <w:rsid w:val="000B1BBC"/>
    <w:rsid w:val="000C710C"/>
    <w:rsid w:val="000F534E"/>
    <w:rsid w:val="001F5525"/>
    <w:rsid w:val="00207BEC"/>
    <w:rsid w:val="002B56A3"/>
    <w:rsid w:val="002F78EE"/>
    <w:rsid w:val="00307375"/>
    <w:rsid w:val="00361C10"/>
    <w:rsid w:val="003B4629"/>
    <w:rsid w:val="003F065D"/>
    <w:rsid w:val="00414A80"/>
    <w:rsid w:val="004219C9"/>
    <w:rsid w:val="0044409E"/>
    <w:rsid w:val="00452150"/>
    <w:rsid w:val="004657A3"/>
    <w:rsid w:val="0049102C"/>
    <w:rsid w:val="004A1A23"/>
    <w:rsid w:val="004B29A8"/>
    <w:rsid w:val="004E1ED7"/>
    <w:rsid w:val="005B6CCD"/>
    <w:rsid w:val="00645A3F"/>
    <w:rsid w:val="006629FD"/>
    <w:rsid w:val="00681133"/>
    <w:rsid w:val="006A64E3"/>
    <w:rsid w:val="00711067"/>
    <w:rsid w:val="00794179"/>
    <w:rsid w:val="00794952"/>
    <w:rsid w:val="00796A81"/>
    <w:rsid w:val="007A4C7D"/>
    <w:rsid w:val="007E46D3"/>
    <w:rsid w:val="00827224"/>
    <w:rsid w:val="00846D18"/>
    <w:rsid w:val="0086277C"/>
    <w:rsid w:val="008A277E"/>
    <w:rsid w:val="008D06D2"/>
    <w:rsid w:val="009507FF"/>
    <w:rsid w:val="00957915"/>
    <w:rsid w:val="0096175F"/>
    <w:rsid w:val="00985070"/>
    <w:rsid w:val="009E1965"/>
    <w:rsid w:val="009E713F"/>
    <w:rsid w:val="00A05B3A"/>
    <w:rsid w:val="00A17BDD"/>
    <w:rsid w:val="00A35998"/>
    <w:rsid w:val="00A46755"/>
    <w:rsid w:val="00A817EE"/>
    <w:rsid w:val="00AC21B5"/>
    <w:rsid w:val="00B003BE"/>
    <w:rsid w:val="00B77F3D"/>
    <w:rsid w:val="00BB0CC0"/>
    <w:rsid w:val="00BB4EF7"/>
    <w:rsid w:val="00BD79FE"/>
    <w:rsid w:val="00BE5573"/>
    <w:rsid w:val="00BF3414"/>
    <w:rsid w:val="00C33BE5"/>
    <w:rsid w:val="00C403DC"/>
    <w:rsid w:val="00CB3EA8"/>
    <w:rsid w:val="00CB5C0D"/>
    <w:rsid w:val="00D04D00"/>
    <w:rsid w:val="00D601C5"/>
    <w:rsid w:val="00DE0F67"/>
    <w:rsid w:val="00E64A13"/>
    <w:rsid w:val="00EA2287"/>
    <w:rsid w:val="00F1210E"/>
    <w:rsid w:val="00F6372D"/>
    <w:rsid w:val="00F819FD"/>
    <w:rsid w:val="00FB1FBE"/>
    <w:rsid w:val="00FE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19</cp:revision>
  <cp:lastPrinted>2023-04-19T17:49:00Z</cp:lastPrinted>
  <dcterms:created xsi:type="dcterms:W3CDTF">2020-12-16T20:20:00Z</dcterms:created>
  <dcterms:modified xsi:type="dcterms:W3CDTF">2023-09-29T20:27:00Z</dcterms:modified>
</cp:coreProperties>
</file>