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E046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596E106D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36E2EFB5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656541DE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2FDA1547" w14:textId="6443C0F0" w:rsidR="00C87349" w:rsidRDefault="00191384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  <w:r>
        <w:rPr>
          <w:rFonts w:ascii="Altivo Light" w:hAnsi="Altivo Light"/>
          <w:b/>
          <w:bCs/>
          <w:sz w:val="28"/>
          <w:szCs w:val="28"/>
        </w:rPr>
        <w:t>AGOSTO</w:t>
      </w:r>
      <w:r w:rsidR="00C87349">
        <w:rPr>
          <w:rFonts w:ascii="Altivo Light" w:hAnsi="Altivo Light"/>
          <w:b/>
          <w:bCs/>
          <w:sz w:val="28"/>
          <w:szCs w:val="28"/>
        </w:rPr>
        <w:t xml:space="preserve"> 2025</w:t>
      </w:r>
    </w:p>
    <w:p w14:paraId="5C6F13D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C591126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FF3A3D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70E0479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72659D1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Articulo10</w:t>
      </w:r>
    </w:p>
    <w:p w14:paraId="4550A68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Numeral 13</w:t>
      </w:r>
    </w:p>
    <w:p w14:paraId="42116FB2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Ley de Acceso a la Información Pública</w:t>
      </w:r>
    </w:p>
    <w:p w14:paraId="31F6D3A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522C59F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02044CB1" w14:textId="77777777" w:rsidR="00C87349" w:rsidRDefault="00C87349" w:rsidP="00C87349">
      <w:pPr>
        <w:contextualSpacing/>
        <w:jc w:val="center"/>
        <w:rPr>
          <w:rFonts w:ascii="Altivo Light" w:hAnsi="Altivo Light"/>
          <w:b/>
          <w:bCs/>
          <w:sz w:val="28"/>
          <w:szCs w:val="28"/>
        </w:rPr>
      </w:pPr>
      <w:r>
        <w:rPr>
          <w:rFonts w:ascii="Altivo Light" w:hAnsi="Altivo Light"/>
          <w:b/>
          <w:bCs/>
          <w:sz w:val="28"/>
          <w:szCs w:val="28"/>
        </w:rPr>
        <w:t>Bienes Inmuebles de la Dirección General de Transportes</w:t>
      </w:r>
    </w:p>
    <w:p w14:paraId="79FED34D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 xml:space="preserve">  </w:t>
      </w:r>
    </w:p>
    <w:p w14:paraId="3FFD293C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La Dirección General de Transportes, no cuenta con Bienes Inmuebles registrados a su nombre;</w:t>
      </w:r>
    </w:p>
    <w:p w14:paraId="6E23C1BB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CCC021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9792091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6E35063" w14:textId="77777777" w:rsidR="00C87349" w:rsidRDefault="00C87349" w:rsidP="00C87349">
      <w:pPr>
        <w:contextualSpacing/>
        <w:jc w:val="center"/>
        <w:rPr>
          <w:rFonts w:ascii="Altivo Light" w:hAnsi="Altivo Light"/>
          <w:b/>
          <w:bCs/>
          <w:sz w:val="32"/>
          <w:szCs w:val="32"/>
        </w:rPr>
      </w:pPr>
      <w:r>
        <w:rPr>
          <w:rFonts w:ascii="Altivo Light" w:hAnsi="Altivo Light"/>
          <w:b/>
          <w:bCs/>
          <w:sz w:val="32"/>
          <w:szCs w:val="32"/>
        </w:rPr>
        <w:t>POR TANTO, NO APLICA</w:t>
      </w:r>
    </w:p>
    <w:p w14:paraId="398FCD84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 </w:t>
      </w:r>
    </w:p>
    <w:p w14:paraId="5CCC1BD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1D54ED9C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E2C3FBA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295BC6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569A29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08F7FA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DF2A396" w14:textId="77777777" w:rsidR="00BE0256" w:rsidRPr="00320DB5" w:rsidRDefault="00BE0256">
      <w:pPr>
        <w:rPr>
          <w:u w:val="single"/>
        </w:rPr>
      </w:pPr>
    </w:p>
    <w:sectPr w:rsidR="00BE0256" w:rsidRPr="00320DB5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64037" w14:textId="77777777" w:rsidR="003C3579" w:rsidRDefault="003C3579" w:rsidP="004E0C91">
      <w:pPr>
        <w:spacing w:after="0" w:line="240" w:lineRule="auto"/>
      </w:pPr>
      <w:r>
        <w:separator/>
      </w:r>
    </w:p>
  </w:endnote>
  <w:endnote w:type="continuationSeparator" w:id="0">
    <w:p w14:paraId="60139C41" w14:textId="77777777" w:rsidR="003C3579" w:rsidRDefault="003C3579" w:rsidP="004E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ltivo Light">
    <w:altName w:val="Calibri"/>
    <w:panose1 w:val="00000000000000000000"/>
    <w:charset w:val="00"/>
    <w:family w:val="swiss"/>
    <w:notTrueType/>
    <w:pitch w:val="variable"/>
    <w:sig w:usb0="A00000E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DD191" w14:textId="77777777" w:rsidR="003C3579" w:rsidRDefault="003C3579" w:rsidP="004E0C91">
      <w:pPr>
        <w:spacing w:after="0" w:line="240" w:lineRule="auto"/>
      </w:pPr>
      <w:r>
        <w:separator/>
      </w:r>
    </w:p>
  </w:footnote>
  <w:footnote w:type="continuationSeparator" w:id="0">
    <w:p w14:paraId="2EB09FF4" w14:textId="77777777" w:rsidR="003C3579" w:rsidRDefault="003C3579" w:rsidP="004E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5424" w14:textId="1D251EFF" w:rsidR="004E0C91" w:rsidRDefault="004E0C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2DAE7" wp14:editId="58D004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6791" cy="10050780"/>
          <wp:effectExtent l="0" t="0" r="5715" b="7620"/>
          <wp:wrapNone/>
          <wp:docPr id="1133181319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181319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91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91"/>
    <w:rsid w:val="00191384"/>
    <w:rsid w:val="00191BFA"/>
    <w:rsid w:val="00320DB5"/>
    <w:rsid w:val="003C3579"/>
    <w:rsid w:val="004E0C91"/>
    <w:rsid w:val="005660F8"/>
    <w:rsid w:val="006C78E9"/>
    <w:rsid w:val="00912A17"/>
    <w:rsid w:val="00BE0256"/>
    <w:rsid w:val="00C87349"/>
    <w:rsid w:val="00D3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B45A0"/>
  <w15:chartTrackingRefBased/>
  <w15:docId w15:val="{7E43014C-7DF9-4796-9A6F-B653043A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0C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0C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0C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0C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0C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0C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0C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0C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0C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0C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0C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C91"/>
  </w:style>
  <w:style w:type="paragraph" w:styleId="Piedepgina">
    <w:name w:val="footer"/>
    <w:basedOn w:val="Normal"/>
    <w:link w:val="Piedepgina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velasquez</dc:creator>
  <cp:keywords/>
  <dc:description/>
  <cp:lastModifiedBy>WILFRED ESTUARDO AILON SOLIS</cp:lastModifiedBy>
  <cp:revision>4</cp:revision>
  <cp:lastPrinted>2025-09-04T16:02:00Z</cp:lastPrinted>
  <dcterms:created xsi:type="dcterms:W3CDTF">2025-07-05T22:55:00Z</dcterms:created>
  <dcterms:modified xsi:type="dcterms:W3CDTF">2025-09-04T16:02:00Z</dcterms:modified>
</cp:coreProperties>
</file>