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27B31B3E" w:rsidR="00AE7842" w:rsidRDefault="00651AA9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4703B0E5">
            <wp:simplePos x="0" y="0"/>
            <wp:positionH relativeFrom="column">
              <wp:posOffset>1017270</wp:posOffset>
            </wp:positionH>
            <wp:positionV relativeFrom="paragraph">
              <wp:posOffset>18415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36D3F9FA">
            <wp:simplePos x="0" y="0"/>
            <wp:positionH relativeFrom="column">
              <wp:posOffset>8356950</wp:posOffset>
            </wp:positionH>
            <wp:positionV relativeFrom="paragraph">
              <wp:posOffset>34935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96"/>
      </w:tblGrid>
      <w:tr w:rsidR="00BE155F" w14:paraId="26AE8AD8" w14:textId="77777777" w:rsidTr="00651AA9">
        <w:trPr>
          <w:trHeight w:val="472"/>
        </w:trPr>
        <w:tc>
          <w:tcPr>
            <w:tcW w:w="3138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651AA9">
        <w:trPr>
          <w:trHeight w:val="1027"/>
        </w:trPr>
        <w:tc>
          <w:tcPr>
            <w:tcW w:w="280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8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3D7F25E5" w14:textId="0B211522" w:rsidR="00BE155F" w:rsidRPr="00994850" w:rsidRDefault="00C5667C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691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651AA9">
        <w:trPr>
          <w:trHeight w:val="434"/>
        </w:trPr>
        <w:tc>
          <w:tcPr>
            <w:tcW w:w="3138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429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651AA9">
        <w:trPr>
          <w:trHeight w:val="1542"/>
        </w:trPr>
        <w:tc>
          <w:tcPr>
            <w:tcW w:w="280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8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651AA9">
        <w:trPr>
          <w:trHeight w:val="429"/>
        </w:trPr>
        <w:tc>
          <w:tcPr>
            <w:tcW w:w="3138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651AA9">
        <w:trPr>
          <w:trHeight w:val="2217"/>
        </w:trPr>
        <w:tc>
          <w:tcPr>
            <w:tcW w:w="280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8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553A4922" w14:textId="37B112D3" w:rsidR="00BE155F" w:rsidRPr="00994850" w:rsidRDefault="000D5E33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>PLAZA LA FRAGUA, KILOMETRO 145</w:t>
            </w:r>
            <w:r w:rsidR="009E1E0A">
              <w:rPr>
                <w:rFonts w:ascii="Altivo Extra Light" w:hAnsi="Altivo Extra Light"/>
                <w:sz w:val="20"/>
                <w:szCs w:val="15"/>
              </w:rPr>
              <w:t>.</w:t>
            </w:r>
            <w:r>
              <w:rPr>
                <w:rFonts w:ascii="Altivo Extra Light" w:hAnsi="Altivo Extra Light"/>
                <w:sz w:val="20"/>
                <w:szCs w:val="15"/>
              </w:rPr>
              <w:t>5 ALDEA LA FRAGUA CARRETERA A ESQUIPULAS ZACAPA, ZACAPA</w:t>
            </w:r>
          </w:p>
        </w:tc>
        <w:tc>
          <w:tcPr>
            <w:tcW w:w="3691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C32FED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D5E33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274CE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19CC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1E0A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4FA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193E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B374B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5</cp:revision>
  <cp:lastPrinted>2025-08-07T21:48:00Z</cp:lastPrinted>
  <dcterms:created xsi:type="dcterms:W3CDTF">2026-02-07T00:38:00Z</dcterms:created>
  <dcterms:modified xsi:type="dcterms:W3CDTF">2026-02-07T01:23:00Z</dcterms:modified>
</cp:coreProperties>
</file>